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Aptos Display" w:hAnsi="Aptos Display"/>
          <w:b/>
          <w:sz w:val="44"/>
        </w:rPr>
        <w:t>ETHAN CONNOLLY</w:t>
      </w:r>
    </w:p>
    <w:p>
      <w:pPr>
        <w:spacing w:after="160"/>
        <w:jc w:val="center"/>
      </w:pPr>
      <w:r>
        <w:rPr>
          <w:rFonts w:ascii="Aptos" w:hAnsi="Aptos"/>
          <w:sz w:val="18"/>
        </w:rPr>
        <w:t>Denver Metro Area, Colorado  •  970-987-1412  •  ethanconnolly@yahoo.com</w:t>
      </w:r>
    </w:p>
    <w:p>
      <w:pPr>
        <w:spacing w:before="100" w:after="60"/>
        <w:pBdr>
          <w:bottom w:val="single" w:sz="6" w:space="1" w:color="666666"/>
        </w:pBdr>
      </w:pPr>
      <w:r>
        <w:rPr>
          <w:rFonts w:ascii="Aptos Display" w:hAnsi="Aptos Display"/>
          <w:b/>
          <w:sz w:val="20"/>
        </w:rPr>
        <w:t>PROFESSIONAL SUMMARY</w:t>
      </w:r>
    </w:p>
    <w:p>
      <w:r>
        <w:t>Healthcare professional and experienced sales professional with 12+ years of CNA experience across hospital, skilled nursing, post-acute, rehabilitation, behavioral, and specialty care environments. Experienced working directly with healthcare professionals, patients, families, supervisors, and multidisciplinary teams. Strong background in relationship building, customer service, recruiting, sales, communication, and independent business ownership. Brings firsthand understanding of the healthcare staffing industry and the needs of both clinicians and staffing organizations.</w:t>
      </w:r>
    </w:p>
    <w:p>
      <w:pPr>
        <w:spacing w:before="100" w:after="60"/>
        <w:pBdr>
          <w:bottom w:val="single" w:sz="6" w:space="1" w:color="666666"/>
        </w:pBdr>
      </w:pPr>
      <w:r>
        <w:rPr>
          <w:rFonts w:ascii="Aptos Display" w:hAnsi="Aptos Display"/>
          <w:b/>
          <w:sz w:val="20"/>
        </w:rPr>
        <w:t>CORE SKILLS</w:t>
      </w:r>
    </w:p>
    <w:tbl>
      <w:tblPr>
        <w:tblW w:type="auto" w:w="0"/>
        <w:tblLayout w:type="autofit"/>
        <w:tblLook w:firstColumn="1" w:firstRow="1" w:lastColumn="0" w:lastRow="0" w:noHBand="0" w:noVBand="1" w:val="04A0"/>
      </w:tblPr>
      <w:tblGrid>
        <w:gridCol w:w="3408"/>
        <w:gridCol w:w="3408"/>
        <w:gridCol w:w="3408"/>
      </w:tblGrid>
      <w:tr>
        <w:tc>
          <w:tcPr>
            <w:tcW w:type="dxa" w:w="3408"/>
          </w:tcPr>
          <w:p>
            <w:pPr>
              <w:spacing w:after="20"/>
            </w:pPr>
            <w:r>
              <w:rPr>
                <w:sz w:val="17"/>
              </w:rPr>
              <w:t>• Candidate Relationship Management</w:t>
            </w:r>
          </w:p>
        </w:tc>
        <w:tc>
          <w:tcPr>
            <w:tcW w:type="dxa" w:w="3408"/>
          </w:tcPr>
          <w:p>
            <w:pPr>
              <w:spacing w:after="20"/>
            </w:pPr>
            <w:r>
              <w:rPr>
                <w:sz w:val="17"/>
              </w:rPr>
              <w:t>• Sales &amp; Business Development</w:t>
            </w:r>
          </w:p>
        </w:tc>
        <w:tc>
          <w:tcPr>
            <w:tcW w:type="dxa" w:w="3408"/>
          </w:tcPr>
          <w:p>
            <w:pPr>
              <w:spacing w:after="20"/>
            </w:pPr>
            <w:r>
              <w:rPr>
                <w:sz w:val="17"/>
              </w:rPr>
              <w:t>• Customer Service</w:t>
            </w:r>
          </w:p>
        </w:tc>
      </w:tr>
      <w:tr>
        <w:tc>
          <w:tcPr>
            <w:tcW w:type="dxa" w:w="3408"/>
          </w:tcPr>
          <w:p>
            <w:pPr>
              <w:spacing w:after="20"/>
            </w:pPr>
            <w:r>
              <w:rPr>
                <w:sz w:val="17"/>
              </w:rPr>
              <w:t>• Client Relationship Building</w:t>
            </w:r>
          </w:p>
        </w:tc>
        <w:tc>
          <w:tcPr>
            <w:tcW w:type="dxa" w:w="3408"/>
          </w:tcPr>
          <w:p>
            <w:pPr>
              <w:spacing w:after="20"/>
            </w:pPr>
            <w:r>
              <w:rPr>
                <w:sz w:val="17"/>
              </w:rPr>
              <w:t>• Employee Recruiting</w:t>
            </w:r>
          </w:p>
        </w:tc>
        <w:tc>
          <w:tcPr>
            <w:tcW w:type="dxa" w:w="3408"/>
          </w:tcPr>
          <w:p>
            <w:pPr>
              <w:spacing w:after="20"/>
            </w:pPr>
            <w:r>
              <w:rPr>
                <w:sz w:val="17"/>
              </w:rPr>
              <w:t>• Interviewing &amp; Candidate Screening</w:t>
            </w:r>
          </w:p>
        </w:tc>
      </w:tr>
      <w:tr>
        <w:tc>
          <w:tcPr>
            <w:tcW w:type="dxa" w:w="3408"/>
          </w:tcPr>
          <w:p>
            <w:pPr>
              <w:spacing w:after="20"/>
            </w:pPr>
            <w:r>
              <w:rPr>
                <w:sz w:val="17"/>
              </w:rPr>
              <w:t>• Healthcare Industry Knowledge</w:t>
            </w:r>
          </w:p>
        </w:tc>
        <w:tc>
          <w:tcPr>
            <w:tcW w:type="dxa" w:w="3408"/>
          </w:tcPr>
          <w:p>
            <w:pPr>
              <w:spacing w:after="20"/>
            </w:pPr>
            <w:r>
              <w:rPr>
                <w:sz w:val="17"/>
              </w:rPr>
              <w:t>• Communication &amp; Follow-Up</w:t>
            </w:r>
          </w:p>
        </w:tc>
        <w:tc>
          <w:tcPr>
            <w:tcW w:type="dxa" w:w="3408"/>
          </w:tcPr>
          <w:p>
            <w:pPr>
              <w:spacing w:after="20"/>
            </w:pPr>
            <w:r>
              <w:rPr>
                <w:sz w:val="17"/>
              </w:rPr>
              <w:t>• Conflict Resolution</w:t>
            </w:r>
          </w:p>
        </w:tc>
      </w:tr>
      <w:tr>
        <w:tc>
          <w:tcPr>
            <w:tcW w:type="dxa" w:w="3408"/>
          </w:tcPr>
          <w:p>
            <w:pPr>
              <w:spacing w:after="20"/>
            </w:pPr>
            <w:r>
              <w:rPr>
                <w:sz w:val="17"/>
              </w:rPr>
              <w:t>• Organization &amp; Time Management</w:t>
            </w:r>
          </w:p>
        </w:tc>
        <w:tc>
          <w:tcPr>
            <w:tcW w:type="dxa" w:w="3408"/>
          </w:tcPr>
          <w:p>
            <w:pPr>
              <w:spacing w:after="20"/>
            </w:pPr>
            <w:r>
              <w:rPr>
                <w:sz w:val="17"/>
              </w:rPr>
              <w:t>• Independent Business Operations</w:t>
            </w:r>
          </w:p>
        </w:tc>
        <w:tc>
          <w:tcPr>
            <w:tcW w:type="dxa" w:w="3408"/>
          </w:tcPr>
          <w:p>
            <w:pPr>
              <w:spacing w:after="20"/>
            </w:pPr>
            <w:r>
              <w:rPr>
                <w:sz w:val="17"/>
              </w:rPr>
              <w:t>• Patient &amp; Client Relations</w:t>
            </w:r>
          </w:p>
        </w:tc>
      </w:tr>
      <w:tr>
        <w:tc>
          <w:tcPr>
            <w:tcW w:type="dxa" w:w="3408"/>
          </w:tcPr>
          <w:p>
            <w:pPr>
              <w:spacing w:after="20"/>
            </w:pPr>
            <w:r>
              <w:rPr>
                <w:sz w:val="17"/>
              </w:rPr>
              <w:t>• High-Volume Work Environments</w:t>
            </w:r>
          </w:p>
        </w:tc>
        <w:tc>
          <w:tcPr>
            <w:tcW w:type="dxa" w:w="3408"/>
          </w:tcPr>
          <w:p>
            <w:pPr>
              <w:spacing w:after="20"/>
            </w:pPr>
          </w:p>
        </w:tc>
        <w:tc>
          <w:tcPr>
            <w:tcW w:type="dxa" w:w="3408"/>
          </w:tcPr>
          <w:p>
            <w:pPr>
              <w:spacing w:after="20"/>
            </w:pPr>
          </w:p>
        </w:tc>
      </w:tr>
    </w:tbl>
    <w:p>
      <w:pPr>
        <w:spacing w:before="100" w:after="60"/>
        <w:pBdr>
          <w:bottom w:val="single" w:sz="6" w:space="1" w:color="666666"/>
        </w:pBdr>
      </w:pPr>
      <w:r>
        <w:rPr>
          <w:rFonts w:ascii="Aptos Display" w:hAnsi="Aptos Display"/>
          <w:b/>
          <w:sz w:val="20"/>
        </w:rPr>
        <w:t>PROFESSIONAL EXPERIENCE</w:t>
      </w:r>
    </w:p>
    <w:p>
      <w:pPr>
        <w:spacing w:before="60" w:after="0"/>
      </w:pPr>
      <w:r>
        <w:rPr>
          <w:b/>
          <w:sz w:val="20"/>
        </w:rPr>
        <w:t>Travel CNA</w:t>
      </w:r>
      <w:r>
        <w:rPr>
          <w:b/>
          <w:sz w:val="20"/>
        </w:rPr>
        <w:t xml:space="preserve"> — Amergis Healthcare</w:t>
      </w:r>
      <w:r>
        <w:rPr>
          <w:i/>
        </w:rPr>
        <w:t xml:space="preserve">  |  December 2024 – Present</w:t>
      </w:r>
    </w:p>
    <w:p>
      <w:pPr>
        <w:pStyle w:val="ListBullet"/>
        <w:spacing w:after="0"/>
        <w:ind w:left="259" w:hanging="173"/>
      </w:pPr>
      <w:r>
        <w:t>Complete 8–13 week healthcare assignments across a variety of clinical environments.</w:t>
      </w:r>
    </w:p>
    <w:p>
      <w:pPr>
        <w:pStyle w:val="ListBullet"/>
        <w:spacing w:after="0"/>
        <w:ind w:left="259" w:hanging="173"/>
      </w:pPr>
      <w:r>
        <w:t>Work closely with nurses, therapists, physicians, supervisors, patients, and families in fast-paced healthcare settings.</w:t>
      </w:r>
    </w:p>
    <w:p>
      <w:pPr>
        <w:pStyle w:val="ListBullet"/>
        <w:spacing w:after="0"/>
        <w:ind w:left="259" w:hanging="173"/>
      </w:pPr>
      <w:r>
        <w:t>Provide direct patient care including activities of daily living, feeding, bathing, transferring, ambulation, hygiene, positioning, and safety.</w:t>
      </w:r>
    </w:p>
    <w:p>
      <w:pPr>
        <w:pStyle w:val="ListBullet"/>
        <w:spacing w:after="0"/>
        <w:ind w:left="259" w:hanging="173"/>
      </w:pPr>
      <w:r>
        <w:t>Experienced in hospital, skilled nursing, post-acute, rehabilitation, Alzheimer’s/dementia, and other healthcare environments.</w:t>
      </w:r>
    </w:p>
    <w:p>
      <w:pPr>
        <w:pStyle w:val="ListBullet"/>
        <w:spacing w:after="0"/>
        <w:ind w:left="259" w:hanging="173"/>
      </w:pPr>
      <w:r>
        <w:t>Trained in Hoyer and Sara lifts, catheter care, colostomy care, and other patient-care procedures.</w:t>
      </w:r>
    </w:p>
    <w:p>
      <w:pPr>
        <w:pStyle w:val="ListBullet"/>
        <w:spacing w:after="0"/>
        <w:ind w:left="259" w:hanging="173"/>
      </w:pPr>
      <w:r>
        <w:t>Adapt quickly to new facilities, teams, workflows, policies, and patient populations.</w:t>
      </w:r>
    </w:p>
    <w:p>
      <w:pPr>
        <w:pStyle w:val="ListBullet"/>
        <w:spacing w:after="0"/>
        <w:ind w:left="259" w:hanging="173"/>
      </w:pPr>
      <w:r>
        <w:t>Build professional relationships quickly while maintaining strong communication and reliability.</w:t>
      </w:r>
    </w:p>
    <w:p>
      <w:pPr>
        <w:spacing w:before="60" w:after="0"/>
      </w:pPr>
      <w:r>
        <w:rPr>
          <w:b/>
          <w:sz w:val="20"/>
        </w:rPr>
        <w:t>Travel CNA</w:t>
      </w:r>
      <w:r>
        <w:rPr>
          <w:b/>
          <w:sz w:val="20"/>
        </w:rPr>
        <w:t xml:space="preserve"> — Titan Healthcare Group</w:t>
      </w:r>
      <w:r>
        <w:rPr>
          <w:i/>
        </w:rPr>
        <w:t xml:space="preserve">  |  March 2024 – December 2024</w:t>
      </w:r>
    </w:p>
    <w:p>
      <w:pPr>
        <w:pStyle w:val="ListBullet"/>
        <w:spacing w:after="0"/>
        <w:ind w:left="259" w:hanging="173"/>
      </w:pPr>
      <w:r>
        <w:t>Completed 8–13 week travel assignments in multiple healthcare settings.</w:t>
      </w:r>
    </w:p>
    <w:p>
      <w:pPr>
        <w:pStyle w:val="ListBullet"/>
        <w:spacing w:after="0"/>
        <w:ind w:left="259" w:hanging="173"/>
      </w:pPr>
      <w:r>
        <w:t>Provided direct patient care while adapting quickly to new facilities and clinical teams.</w:t>
      </w:r>
    </w:p>
    <w:p>
      <w:pPr>
        <w:pStyle w:val="ListBullet"/>
        <w:spacing w:after="0"/>
        <w:ind w:left="259" w:hanging="173"/>
      </w:pPr>
      <w:r>
        <w:t>Collaborated with nurses and other healthcare professionals to provide safe, effective patient care.</w:t>
      </w:r>
    </w:p>
    <w:p>
      <w:pPr>
        <w:pStyle w:val="ListBullet"/>
        <w:spacing w:after="0"/>
        <w:ind w:left="259" w:hanging="173"/>
      </w:pPr>
      <w:r>
        <w:t>Developed strong communication and relationship-building skills while working with constantly changing teams and environments.</w:t>
      </w:r>
    </w:p>
    <w:p>
      <w:pPr>
        <w:pStyle w:val="ListBullet"/>
        <w:spacing w:after="0"/>
        <w:ind w:left="259" w:hanging="173"/>
      </w:pPr>
      <w:r>
        <w:t>Maintained professionalism, flexibility, and dependability while traveling between assignments.</w:t>
      </w:r>
    </w:p>
    <w:p>
      <w:pPr>
        <w:spacing w:before="60" w:after="0"/>
      </w:pPr>
      <w:r>
        <w:rPr>
          <w:b/>
          <w:sz w:val="20"/>
        </w:rPr>
        <w:t>CNA</w:t>
      </w:r>
      <w:r>
        <w:rPr>
          <w:b/>
          <w:sz w:val="20"/>
        </w:rPr>
        <w:t xml:space="preserve"> — KARE</w:t>
      </w:r>
      <w:r>
        <w:rPr>
          <w:i/>
        </w:rPr>
        <w:t xml:space="preserve">  |  March 2020 – March 2024</w:t>
      </w:r>
    </w:p>
    <w:p>
      <w:pPr>
        <w:pStyle w:val="ListBullet"/>
        <w:spacing w:after="0"/>
        <w:ind w:left="259" w:hanging="173"/>
      </w:pPr>
      <w:r>
        <w:t>Worked as an independent-contract CNA across a variety of healthcare facilities and assignments.</w:t>
      </w:r>
    </w:p>
    <w:p>
      <w:pPr>
        <w:pStyle w:val="ListBullet"/>
        <w:spacing w:after="0"/>
        <w:ind w:left="259" w:hanging="173"/>
      </w:pPr>
      <w:r>
        <w:t>Provided patient care in skilled nursing, post-acute, rehabilitation, Alzheimer’s/dementia, and inpatient hospital environments.</w:t>
      </w:r>
    </w:p>
    <w:p>
      <w:pPr>
        <w:pStyle w:val="ListBullet"/>
        <w:spacing w:after="0"/>
        <w:ind w:left="259" w:hanging="173"/>
      </w:pPr>
      <w:r>
        <w:t>Frequently adapted to new facilities, teams, procedures, and expectations on short notice.</w:t>
      </w:r>
    </w:p>
    <w:p>
      <w:pPr>
        <w:pStyle w:val="ListBullet"/>
        <w:spacing w:after="0"/>
        <w:ind w:left="259" w:hanging="173"/>
      </w:pPr>
      <w:r>
        <w:t>Maintained strong working relationships with nurses, supervisors, patients, and facility staff.</w:t>
      </w:r>
    </w:p>
    <w:p>
      <w:pPr>
        <w:pStyle w:val="ListBullet"/>
        <w:spacing w:after="0"/>
        <w:ind w:left="259" w:hanging="173"/>
      </w:pPr>
      <w:r>
        <w:t>Managed scheduling, assignments, communication, and professional responsibilities independently.</w:t>
      </w:r>
    </w:p>
    <w:p>
      <w:pPr>
        <w:pStyle w:val="ListBullet"/>
        <w:spacing w:after="0"/>
        <w:ind w:left="259" w:hanging="173"/>
      </w:pPr>
      <w:r>
        <w:t>Demonstrated strong self-management, accountability, and customer-service skills.</w:t>
      </w:r>
    </w:p>
    <w:p>
      <w:pPr>
        <w:spacing w:before="60" w:after="0"/>
      </w:pPr>
      <w:r>
        <w:rPr>
          <w:b/>
          <w:sz w:val="20"/>
        </w:rPr>
        <w:t>Owner / Jewelry Designer &amp; Sales Professional</w:t>
      </w:r>
      <w:r>
        <w:rPr>
          <w:b/>
          <w:sz w:val="20"/>
        </w:rPr>
        <w:t xml:space="preserve"> — Handmade Jewelry Business</w:t>
      </w:r>
      <w:r>
        <w:rPr>
          <w:i/>
        </w:rPr>
        <w:t xml:space="preserve">  |  Maui, Hawaii | 2017 – 2020</w:t>
      </w:r>
    </w:p>
    <w:p>
      <w:pPr>
        <w:pStyle w:val="ListBullet"/>
        <w:spacing w:after="0"/>
        <w:ind w:left="259" w:hanging="173"/>
      </w:pPr>
      <w:r>
        <w:t>Founded and operated an independent handmade jewelry business in Maui.</w:t>
      </w:r>
    </w:p>
    <w:p>
      <w:pPr>
        <w:pStyle w:val="ListBullet"/>
        <w:spacing w:after="0"/>
        <w:ind w:left="259" w:hanging="173"/>
      </w:pPr>
      <w:r>
        <w:t>Designed, created, marketed, and sold handmade jewelry directly to customers.</w:t>
      </w:r>
    </w:p>
    <w:p>
      <w:pPr>
        <w:pStyle w:val="ListBullet"/>
        <w:spacing w:after="0"/>
        <w:ind w:left="259" w:hanging="173"/>
      </w:pPr>
      <w:r>
        <w:t>Managed customer relationships, sales, product development, inventory, pricing, merchandising, and day-to-day operations.</w:t>
      </w:r>
    </w:p>
    <w:p>
      <w:pPr>
        <w:pStyle w:val="ListBullet"/>
        <w:spacing w:after="0"/>
        <w:ind w:left="259" w:hanging="173"/>
      </w:pPr>
      <w:r>
        <w:t>Built relationships with customers and developed repeat business through personalized service and communication.</w:t>
      </w:r>
    </w:p>
    <w:p>
      <w:pPr>
        <w:pStyle w:val="ListBullet"/>
        <w:spacing w:after="0"/>
        <w:ind w:left="259" w:hanging="173"/>
      </w:pPr>
      <w:r>
        <w:t>Handled the complete sales process from initial customer interaction through purchase and follow-up.</w:t>
      </w:r>
    </w:p>
    <w:p>
      <w:pPr>
        <w:pStyle w:val="ListBullet"/>
        <w:spacing w:after="0"/>
        <w:ind w:left="259" w:hanging="173"/>
      </w:pPr>
      <w:r>
        <w:t>Developed entrepreneurial, sales, negotiation, and problem-solving skills through direct business ownership.</w:t>
      </w:r>
    </w:p>
    <w:p>
      <w:pPr>
        <w:spacing w:before="60" w:after="0"/>
      </w:pPr>
      <w:r>
        <w:rPr>
          <w:b/>
          <w:sz w:val="20"/>
        </w:rPr>
        <w:t>Executive Recruiting Assistant</w:t>
      </w:r>
      <w:r>
        <w:rPr>
          <w:b/>
          <w:sz w:val="20"/>
        </w:rPr>
        <w:t xml:space="preserve"> — Vector Marketing</w:t>
      </w:r>
      <w:r>
        <w:rPr>
          <w:i/>
        </w:rPr>
        <w:t xml:space="preserve">  |  Glenwood Springs, Colorado | Summer 2014</w:t>
      </w:r>
    </w:p>
    <w:p>
      <w:pPr>
        <w:pStyle w:val="ListBullet"/>
        <w:spacing w:after="0"/>
        <w:ind w:left="259" w:hanging="173"/>
      </w:pPr>
      <w:r>
        <w:t>Assisted with recruiting and attracting new employees for the local office.</w:t>
      </w:r>
    </w:p>
    <w:p>
      <w:pPr>
        <w:pStyle w:val="ListBullet"/>
        <w:spacing w:after="0"/>
        <w:ind w:left="259" w:hanging="173"/>
      </w:pPr>
      <w:r>
        <w:t>Communicated with prospective candidates and helped generate interest in available opportunities.</w:t>
      </w:r>
    </w:p>
    <w:p>
      <w:pPr>
        <w:pStyle w:val="ListBullet"/>
        <w:spacing w:after="0"/>
        <w:ind w:left="259" w:hanging="173"/>
      </w:pPr>
      <w:r>
        <w:t>Assisted with candidate communication, scheduling, follow-up, and the recruiting process.</w:t>
      </w:r>
    </w:p>
    <w:p>
      <w:pPr>
        <w:pStyle w:val="ListBullet"/>
        <w:spacing w:after="0"/>
        <w:ind w:left="259" w:hanging="173"/>
      </w:pPr>
      <w:r>
        <w:t>Developed experience in recruiting, sales, interpersonal communication, and professional office operations.</w:t>
      </w:r>
    </w:p>
    <w:p>
      <w:pPr>
        <w:pStyle w:val="ListBullet"/>
        <w:spacing w:after="0"/>
        <w:ind w:left="259" w:hanging="173"/>
      </w:pPr>
      <w:r>
        <w:t>Represented the company professionally while communicating with prospective employees.</w:t>
      </w:r>
    </w:p>
    <w:p>
      <w:pPr>
        <w:spacing w:before="60" w:after="0"/>
      </w:pPr>
      <w:r>
        <w:rPr>
          <w:b/>
          <w:sz w:val="20"/>
        </w:rPr>
        <w:t>Travel CNA</w:t>
      </w:r>
      <w:r>
        <w:rPr>
          <w:b/>
          <w:sz w:val="20"/>
        </w:rPr>
        <w:t xml:space="preserve"> — Aureus Medical Group</w:t>
      </w:r>
      <w:r>
        <w:rPr>
          <w:i/>
        </w:rPr>
        <w:t xml:space="preserve">  |  May 2017 – March 2020</w:t>
      </w:r>
    </w:p>
    <w:p>
      <w:pPr>
        <w:pStyle w:val="ListBullet"/>
        <w:spacing w:after="0"/>
        <w:ind w:left="259" w:hanging="173"/>
      </w:pPr>
      <w:r>
        <w:t>Completed travel CNA assignments across a variety of healthcare environments.</w:t>
      </w:r>
    </w:p>
    <w:p>
      <w:pPr>
        <w:pStyle w:val="ListBullet"/>
        <w:spacing w:after="0"/>
        <w:ind w:left="259" w:hanging="173"/>
      </w:pPr>
      <w:r>
        <w:t>Provided direct patient care in skilled nursing, rehabilitation, post-acute, Alzheimer’s/dementia, and inpatient hospital settings.</w:t>
      </w:r>
    </w:p>
    <w:p>
      <w:pPr>
        <w:pStyle w:val="ListBullet"/>
        <w:spacing w:after="0"/>
        <w:ind w:left="259" w:hanging="173"/>
      </w:pPr>
      <w:r>
        <w:t>Assisted patients with feeding, bathing, transfers, ambulation, personal hygiene, positioning, and activities of daily living.</w:t>
      </w:r>
    </w:p>
    <w:p>
      <w:pPr>
        <w:pStyle w:val="ListBullet"/>
        <w:spacing w:after="0"/>
        <w:ind w:left="259" w:hanging="173"/>
      </w:pPr>
      <w:r>
        <w:t>Worked effectively with nurses, therapists, supervisors, patients, and families.</w:t>
      </w:r>
    </w:p>
    <w:p>
      <w:pPr>
        <w:pStyle w:val="ListBullet"/>
        <w:spacing w:after="0"/>
        <w:ind w:left="259" w:hanging="173"/>
      </w:pPr>
      <w:r>
        <w:t>Adapted quickly to new facilities, policies, teams, and patient populations.</w:t>
      </w:r>
    </w:p>
    <w:p>
      <w:pPr>
        <w:pStyle w:val="ListBullet"/>
        <w:spacing w:after="0"/>
        <w:ind w:left="259" w:hanging="173"/>
      </w:pPr>
      <w:r>
        <w:t>Maintained a high level of professionalism, reliability, and patient-centered service.</w:t>
      </w:r>
    </w:p>
    <w:p>
      <w:pPr>
        <w:spacing w:before="100" w:after="60"/>
        <w:pBdr>
          <w:bottom w:val="single" w:sz="6" w:space="1" w:color="666666"/>
        </w:pBdr>
      </w:pPr>
      <w:r>
        <w:rPr>
          <w:rFonts w:ascii="Aptos Display" w:hAnsi="Aptos Display"/>
          <w:b/>
          <w:sz w:val="20"/>
        </w:rPr>
        <w:t>EDUCATION</w:t>
      </w:r>
    </w:p>
    <w:p>
      <w:pPr>
        <w:spacing w:before="60" w:after="0"/>
      </w:pPr>
      <w:r>
        <w:rPr>
          <w:b/>
          <w:sz w:val="20"/>
        </w:rPr>
        <w:t>Yampah Mountain High School</w:t>
      </w:r>
      <w:r>
        <w:rPr>
          <w:b/>
          <w:sz w:val="20"/>
        </w:rPr>
        <w:t xml:space="preserve"> — </w:t>
      </w:r>
      <w:r>
        <w:rPr>
          <w:i/>
        </w:rPr>
        <w:t xml:space="preserve">  |  Graduated 2012</w:t>
      </w:r>
    </w:p>
    <w:p>
      <w:pPr>
        <w:pStyle w:val="ListBullet"/>
        <w:spacing w:after="0"/>
        <w:ind w:left="259" w:hanging="173"/>
      </w:pPr>
      <w:r>
        <w:t>Graduated one year early • 3.87 GPA • Top 5% of graduating class</w:t>
      </w:r>
    </w:p>
    <w:p>
      <w:pPr>
        <w:pStyle w:val="ListBullet"/>
        <w:spacing w:after="0"/>
        <w:ind w:left="259" w:hanging="173"/>
      </w:pPr>
      <w:r>
        <w:t>Student Body Vice President, 2010–2011 • Varsity Track Athlete</w:t>
      </w:r>
    </w:p>
    <w:p>
      <w:pPr>
        <w:pStyle w:val="ListBullet"/>
        <w:spacing w:after="0"/>
        <w:ind w:left="259" w:hanging="173"/>
      </w:pPr>
      <w:r>
        <w:t>Athletics Manager — Women’s Volleyball, 2010–2012</w:t>
      </w:r>
    </w:p>
    <w:p>
      <w:pPr>
        <w:pStyle w:val="ListBullet"/>
        <w:spacing w:after="0"/>
        <w:ind w:left="259" w:hanging="173"/>
      </w:pPr>
      <w:r>
        <w:t>Link Leader — Mentored incoming underclassmen, assisted students with academics and school integration</w:t>
      </w:r>
    </w:p>
    <w:p>
      <w:pPr>
        <w:spacing w:before="100" w:after="60"/>
        <w:pBdr>
          <w:bottom w:val="single" w:sz="6" w:space="1" w:color="666666"/>
        </w:pBdr>
      </w:pPr>
      <w:r>
        <w:rPr>
          <w:rFonts w:ascii="Aptos Display" w:hAnsi="Aptos Display"/>
          <w:b/>
          <w:sz w:val="20"/>
        </w:rPr>
        <w:t>ADDITIONAL QUALIFICATIONS</w:t>
      </w:r>
    </w:p>
    <w:p>
      <w:pPr>
        <w:pStyle w:val="ListBullet"/>
        <w:spacing w:after="0"/>
        <w:ind w:left="259" w:hanging="173"/>
      </w:pPr>
      <w:r>
        <w:t>12+ years of professional healthcare experience</w:t>
      </w:r>
    </w:p>
    <w:p>
      <w:pPr>
        <w:pStyle w:val="ListBullet"/>
        <w:spacing w:after="0"/>
        <w:ind w:left="259" w:hanging="173"/>
      </w:pPr>
      <w:r>
        <w:t>Extensive firsthand knowledge of the CNA and healthcare staffing market</w:t>
      </w:r>
    </w:p>
    <w:p>
      <w:pPr>
        <w:pStyle w:val="ListBullet"/>
        <w:spacing w:after="0"/>
        <w:ind w:left="259" w:hanging="173"/>
      </w:pPr>
      <w:r>
        <w:t>Experience working with multiple healthcare staffing agencies</w:t>
      </w:r>
    </w:p>
    <w:p>
      <w:pPr>
        <w:pStyle w:val="ListBullet"/>
        <w:spacing w:after="0"/>
        <w:ind w:left="259" w:hanging="173"/>
      </w:pPr>
      <w:r>
        <w:t>Extensive experience communicating with healthcare professionals and facility leadership</w:t>
      </w:r>
    </w:p>
    <w:p>
      <w:pPr>
        <w:pStyle w:val="ListBullet"/>
        <w:spacing w:after="0"/>
        <w:ind w:left="259" w:hanging="173"/>
      </w:pPr>
      <w:r>
        <w:t>Entrepreneurial experience as a small-business owner</w:t>
      </w:r>
    </w:p>
    <w:p>
      <w:pPr>
        <w:pStyle w:val="ListBullet"/>
        <w:spacing w:after="0"/>
        <w:ind w:left="259" w:hanging="173"/>
      </w:pPr>
      <w:r>
        <w:t>Recruiting and sales experience</w:t>
      </w:r>
    </w:p>
    <w:p>
      <w:pPr>
        <w:pStyle w:val="ListBullet"/>
        <w:spacing w:after="0"/>
        <w:ind w:left="259" w:hanging="173"/>
      </w:pPr>
      <w:r>
        <w:t>Comfortable working in high-volume, relationship-driven environments</w:t>
      </w:r>
    </w:p>
    <w:sectPr w:rsidR="00FC693F" w:rsidRPr="0006063C" w:rsidSect="00034616">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